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Calibri" w:hAnsi="Calibri"/>
          <w:b/>
          <w:i w:val="0"/>
          <w:color w:val="1A1A1A"/>
          <w:sz w:val="50"/>
        </w:rPr>
        <w:t>CHRISTOPHER SMITH</w:t>
      </w:r>
    </w:p>
    <w:p>
      <w:pPr>
        <w:spacing w:after="160"/>
      </w:pPr>
      <w:r>
        <w:rPr>
          <w:rFonts w:ascii="Calibri" w:hAnsi="Calibri"/>
          <w:b/>
          <w:i w:val="0"/>
          <w:color w:val="765000"/>
          <w:sz w:val="21"/>
        </w:rPr>
        <w:t>Creative Technology Leader  ·  Product Architect  ·  Creative Director  ·  Cinematographer</w:t>
      </w:r>
    </w:p>
    <w:p>
      <w:pPr>
        <w:spacing w:after="200"/>
        <w:pBdr>
          <w:bottom w:val="single" w:sz="10" w:space="5" w:color="4B6F8F"/>
        </w:pBdr>
      </w:pPr>
      <w:r>
        <w:rPr>
          <w:rFonts w:ascii="Calibri" w:hAnsi="Calibri"/>
          <w:b/>
          <w:i w:val="0"/>
          <w:color w:val="4B6F8F"/>
          <w:sz w:val="20"/>
        </w:rPr>
        <w:t>madebychrissmith.com</w:t>
      </w:r>
    </w:p>
    <w:p>
      <w:pPr>
        <w:pStyle w:val="Heading1"/>
        <w:keepNext/>
        <w:pBdr>
          <w:bottom w:val="single" w:sz="6" w:space="5" w:color="C8C9CC"/>
        </w:pBdr>
      </w:pPr>
      <w:r>
        <w:rPr>
          <w:rFonts w:ascii="Calibri" w:hAnsi="Calibri"/>
          <w:b/>
          <w:i w:val="0"/>
          <w:color w:val="4B6F8F"/>
          <w:sz w:val="23"/>
        </w:rPr>
        <w:t>PROFILE</w:t>
      </w:r>
    </w:p>
    <w:p>
      <w:r>
        <w:rPr>
          <w:rFonts w:ascii="Calibri" w:hAnsi="Calibri"/>
          <w:b w:val="0"/>
          <w:i w:val="0"/>
          <w:color w:val="1A1A1A"/>
          <w:sz w:val="20"/>
        </w:rPr>
        <w:t>Creative-technology leader and systems thinker with more than a decade of experience across storytelling, production, brand direction, creative operations, and AI-assisted workflows. Translates recurring production friction into clear product definitions, human-centered safeguards, testable acceptance criteria, and experiences that preserve creative judgment.</w:t>
      </w:r>
    </w:p>
    <w:p>
      <w:pPr>
        <w:pStyle w:val="Heading1"/>
        <w:keepNext/>
        <w:pBdr>
          <w:bottom w:val="single" w:sz="6" w:space="5" w:color="C8C9CC"/>
        </w:pBdr>
      </w:pPr>
      <w:r>
        <w:rPr>
          <w:rFonts w:ascii="Calibri" w:hAnsi="Calibri"/>
          <w:b/>
          <w:i w:val="0"/>
          <w:color w:val="4B6F8F"/>
          <w:sz w:val="23"/>
        </w:rPr>
        <w:t>SELECTED EXPERIENCE</w:t>
      </w:r>
    </w:p>
    <w:p>
      <w:pPr>
        <w:keepNext/>
        <w:spacing w:before="100" w:after="20"/>
      </w:pPr>
      <w:r>
        <w:rPr>
          <w:rFonts w:ascii="Calibri" w:hAnsi="Calibri"/>
          <w:b/>
          <w:i w:val="0"/>
          <w:color w:val="1A1A1A"/>
          <w:sz w:val="21"/>
        </w:rPr>
        <w:t>Founder and Product Architect</w:t>
      </w:r>
      <w:r>
        <w:rPr>
          <w:rFonts w:ascii="Calibri" w:hAnsi="Calibri"/>
          <w:b w:val="0"/>
          <w:i w:val="0"/>
          <w:color w:val="4B6F8F"/>
          <w:sz w:val="21"/>
        </w:rPr>
        <w:t xml:space="preserve">  |  ORSYNT Technologies</w:t>
      </w:r>
      <w:r>
        <w:rPr>
          <w:rFonts w:ascii="Calibri" w:hAnsi="Calibri"/>
          <w:b w:val="0"/>
          <w:i w:val="0"/>
          <w:color w:val="5C6268"/>
          <w:sz w:val="19"/>
        </w:rPr>
        <w:t xml:space="preserve">  |  Current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A1A1A"/>
          <w:sz w:val="19"/>
        </w:rPr>
        <w:t>Defines product vision, workflow architecture, feature boundaries, experience direction, and validation criteria for creative-production systems.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A1A1A"/>
          <w:sz w:val="19"/>
        </w:rPr>
        <w:t>Leads SmithSlate Assembly in active development and controlled Premiere Pro validation (DEVELOPMENT PREVIEW), with human review and evidence-based release gates.</w:t>
      </w:r>
    </w:p>
    <w:p>
      <w:pPr>
        <w:keepNext/>
        <w:spacing w:before="100" w:after="20"/>
      </w:pPr>
      <w:r>
        <w:rPr>
          <w:rFonts w:ascii="Calibri" w:hAnsi="Calibri"/>
          <w:b/>
          <w:i w:val="0"/>
          <w:color w:val="1A1A1A"/>
          <w:sz w:val="21"/>
        </w:rPr>
        <w:t>Creative and Marketing Leadership</w:t>
      </w:r>
      <w:r>
        <w:rPr>
          <w:rFonts w:ascii="Calibri" w:hAnsi="Calibri"/>
          <w:b w:val="0"/>
          <w:i w:val="0"/>
          <w:color w:val="4B6F8F"/>
          <w:sz w:val="21"/>
        </w:rPr>
        <w:t xml:space="preserve">  |  Next Generation Realty</w:t>
      </w:r>
      <w:r>
        <w:rPr>
          <w:rFonts w:ascii="Calibri" w:hAnsi="Calibri"/>
          <w:b w:val="0"/>
          <w:i w:val="0"/>
          <w:color w:val="5C6268"/>
          <w:sz w:val="19"/>
        </w:rPr>
        <w:t xml:space="preserve">  |  2022–Present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A1A1A"/>
          <w:sz w:val="19"/>
        </w:rPr>
        <w:t>Built and led the brokerage's creative and marketing function across brand, content, production, and campaign delivery.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A1A1A"/>
          <w:sz w:val="19"/>
        </w:rPr>
        <w:t>Connected creative operations with repeatable systems and scalable execution while protecting employer, client, and operational information.</w:t>
      </w:r>
    </w:p>
    <w:p>
      <w:pPr>
        <w:keepNext/>
        <w:spacing w:before="100" w:after="20"/>
      </w:pPr>
      <w:r>
        <w:rPr>
          <w:rFonts w:ascii="Calibri" w:hAnsi="Calibri"/>
          <w:b/>
          <w:i w:val="0"/>
          <w:color w:val="1A1A1A"/>
          <w:sz w:val="21"/>
        </w:rPr>
        <w:t>Digital Cinematographer and Creative Lead</w:t>
      </w:r>
      <w:r>
        <w:rPr>
          <w:rFonts w:ascii="Calibri" w:hAnsi="Calibri"/>
          <w:b w:val="0"/>
          <w:i w:val="0"/>
          <w:color w:val="4B6F8F"/>
          <w:sz w:val="21"/>
        </w:rPr>
        <w:t xml:space="preserve">  |  CineSmith Media</w:t>
      </w:r>
      <w:r>
        <w:rPr>
          <w:rFonts w:ascii="Calibri" w:hAnsi="Calibri"/>
          <w:b w:val="0"/>
          <w:i w:val="0"/>
          <w:color w:val="5C6268"/>
          <w:sz w:val="19"/>
        </w:rPr>
        <w:t xml:space="preserve">  |  2021–2025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A1A1A"/>
          <w:sz w:val="19"/>
        </w:rPr>
        <w:t>Directed branded content, commercial video, social campaigns, and production workflows from creative brief through delivery.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A1A1A"/>
          <w:sz w:val="19"/>
        </w:rPr>
        <w:t>Led camera, edit, color, audio, motion, project scoping, client communication, and repeatable AI-assisted production workflows.</w:t>
      </w:r>
    </w:p>
    <w:p>
      <w:pPr>
        <w:keepNext/>
        <w:spacing w:before="100" w:after="20"/>
      </w:pPr>
      <w:r>
        <w:rPr>
          <w:rFonts w:ascii="Calibri" w:hAnsi="Calibri"/>
          <w:b/>
          <w:i w:val="0"/>
          <w:color w:val="1A1A1A"/>
          <w:sz w:val="21"/>
        </w:rPr>
        <w:t>Creative Director</w:t>
      </w:r>
      <w:r>
        <w:rPr>
          <w:rFonts w:ascii="Calibri" w:hAnsi="Calibri"/>
          <w:b w:val="0"/>
          <w:i w:val="0"/>
          <w:color w:val="4B6F8F"/>
          <w:sz w:val="21"/>
        </w:rPr>
        <w:t xml:space="preserve">  |  Meadowbrook Church</w:t>
      </w:r>
      <w:r>
        <w:rPr>
          <w:rFonts w:ascii="Calibri" w:hAnsi="Calibri"/>
          <w:b w:val="0"/>
          <w:i w:val="0"/>
          <w:color w:val="5C6268"/>
          <w:sz w:val="19"/>
        </w:rPr>
        <w:t xml:space="preserve">  |  2021–2025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A1A1A"/>
          <w:sz w:val="19"/>
        </w:rPr>
        <w:t>Led digital media, brand identity, content strategy, weekly video production, live-event coverage, podcast delivery, and streaming systems.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A1A1A"/>
          <w:sz w:val="19"/>
        </w:rPr>
        <w:t>Created visual standards and repeatable production practices across digital, live, and print communication.</w:t>
      </w:r>
    </w:p>
    <w:p>
      <w:pPr>
        <w:keepNext/>
        <w:spacing w:before="100" w:after="20"/>
      </w:pPr>
      <w:r>
        <w:rPr>
          <w:rFonts w:ascii="Calibri" w:hAnsi="Calibri"/>
          <w:b/>
          <w:i w:val="0"/>
          <w:color w:val="1A1A1A"/>
          <w:sz w:val="21"/>
        </w:rPr>
        <w:t>Cinematographer and Creative Director</w:t>
      </w:r>
      <w:r>
        <w:rPr>
          <w:rFonts w:ascii="Calibri" w:hAnsi="Calibri"/>
          <w:b w:val="0"/>
          <w:i w:val="0"/>
          <w:color w:val="4B6F8F"/>
          <w:sz w:val="21"/>
        </w:rPr>
        <w:t xml:space="preserve">  |  Emerald Wolf Studios</w:t>
      </w:r>
      <w:r>
        <w:rPr>
          <w:rFonts w:ascii="Calibri" w:hAnsi="Calibri"/>
          <w:b w:val="0"/>
          <w:i w:val="0"/>
          <w:color w:val="5C6268"/>
          <w:sz w:val="19"/>
        </w:rPr>
        <w:t xml:space="preserve">  |  2016–2021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A1A1A"/>
          <w:sz w:val="19"/>
        </w:rPr>
        <w:t>Led creative direction and cinematography for independent film, branded content, and commercial production.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A1A1A"/>
          <w:sz w:val="19"/>
        </w:rPr>
        <w:t>Built production pipelines and directed crews, vendors, and client-facing presentations from planning through final delivery.</w:t>
      </w:r>
    </w:p>
    <w:p>
      <w:pPr>
        <w:pStyle w:val="Heading1"/>
        <w:keepNext/>
        <w:pBdr>
          <w:bottom w:val="single" w:sz="6" w:space="5" w:color="C8C9CC"/>
        </w:pBdr>
      </w:pPr>
      <w:r>
        <w:rPr>
          <w:rFonts w:ascii="Calibri" w:hAnsi="Calibri"/>
          <w:b/>
          <w:i w:val="0"/>
          <w:color w:val="4B6F8F"/>
          <w:sz w:val="23"/>
        </w:rPr>
        <w:t>CAPABILITIES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6F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A1A1A"/>
                <w:sz w:val="18"/>
              </w:rPr>
              <w:t>Product and workflow architecture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6F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A1A1A"/>
                <w:sz w:val="18"/>
              </w:rPr>
              <w:t>Creative direction and visual storytelling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6F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A1A1A"/>
                <w:sz w:val="18"/>
              </w:rPr>
              <w:t>AI-assisted product design and validation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6F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A1A1A"/>
                <w:sz w:val="18"/>
              </w:rPr>
              <w:t>Creative operations and cross-functional leadership</w:t>
            </w:r>
          </w:p>
        </w:tc>
      </w:tr>
    </w:tbl>
    <w:p>
      <w:pPr>
        <w:pStyle w:val="Heading1"/>
        <w:keepNext/>
        <w:pBdr>
          <w:bottom w:val="single" w:sz="6" w:space="5" w:color="C8C9CC"/>
        </w:pBdr>
      </w:pPr>
      <w:r>
        <w:rPr>
          <w:rFonts w:ascii="Calibri" w:hAnsi="Calibri"/>
          <w:b/>
          <w:i w:val="0"/>
          <w:color w:val="4B6F8F"/>
          <w:sz w:val="23"/>
        </w:rPr>
        <w:t>TOOLS AND METHODS</w:t>
      </w:r>
    </w:p>
    <w:p>
      <w:r>
        <w:rPr>
          <w:rFonts w:ascii="Calibri" w:hAnsi="Calibri"/>
          <w:b w:val="0"/>
          <w:i w:val="0"/>
          <w:color w:val="1A1A1A"/>
          <w:sz w:val="19"/>
        </w:rPr>
        <w:t>Adobe Premiere Pro · After Effects · Photoshop · Lightroom · DaVinci Resolve · Figma · Content strategy · Brand systems · Production planning · Acceptance criteria · Human-in-the-loop review · AI-assisted creative workflows</w:t>
      </w:r>
    </w:p>
    <w:p>
      <w:pPr>
        <w:pStyle w:val="Heading1"/>
        <w:keepNext/>
        <w:pBdr>
          <w:bottom w:val="single" w:sz="6" w:space="5" w:color="C8C9CC"/>
        </w:pBdr>
      </w:pPr>
      <w:r>
        <w:rPr>
          <w:rFonts w:ascii="Calibri" w:hAnsi="Calibri"/>
          <w:b/>
          <w:i w:val="0"/>
          <w:color w:val="4B6F8F"/>
          <w:sz w:val="23"/>
        </w:rPr>
        <w:t>EDUCATION</w:t>
      </w:r>
    </w:p>
    <w:p>
      <w:pPr>
        <w:spacing w:after="0"/>
      </w:pPr>
      <w:r>
        <w:rPr>
          <w:rFonts w:ascii="Calibri" w:hAnsi="Calibri"/>
          <w:b/>
          <w:i w:val="0"/>
          <w:color w:val="1A1A1A"/>
          <w:sz w:val="20"/>
        </w:rPr>
        <w:t>B.S. Digital Cinematography</w:t>
      </w:r>
      <w:r>
        <w:rPr>
          <w:rFonts w:ascii="Calibri" w:hAnsi="Calibri"/>
          <w:b w:val="0"/>
          <w:i w:val="0"/>
          <w:color w:val="5C6268"/>
          <w:sz w:val="20"/>
        </w:rPr>
        <w:t xml:space="preserve">  |  Full Sail University  |  2017–2020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C6268"/>
        <w:sz w:val="16"/>
      </w:rPr>
      <w:t>madebychrissmith.com  ·  Updated August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5C6268"/>
        <w:sz w:val="16"/>
      </w:rPr>
      <w:t>CHRISTOPHER SMITH  ·  PROFESSIONAL RÉSUMÉ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76" w:lineRule="auto"/>
    </w:pPr>
    <w:rPr>
      <w:rFonts w:ascii="Calibri" w:hAnsi="Calibri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4B6F8F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 w:line="259" w:lineRule="auto"/>
      <w:ind w:left="540" w:hanging="271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Christopher Smith — Professional Résumé</dc:title>
  <dc:subject>Creative technology, product architecture, creative direction, and cinematography</dc:subject>
  <dc:creator>python-docx</dc:creator>
  <cp:keywords>creative technology, product architecture, creative direction, cinematography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